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27" w:rsidRPr="00106FA5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F81127" w:rsidRPr="00106FA5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F81127" w:rsidRPr="00106FA5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F81127" w:rsidRPr="00106FA5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F81127" w:rsidRPr="00106FA5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F81127" w:rsidRPr="00106FA5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F81127" w:rsidRDefault="00F81127" w:rsidP="006079A4">
      <w:pPr>
        <w:pStyle w:val="BodyText2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F81127" w:rsidRDefault="00F81127" w:rsidP="006079A4">
      <w:pPr>
        <w:pStyle w:val="BodyText2"/>
        <w:jc w:val="center"/>
        <w:rPr>
          <w:b/>
          <w:szCs w:val="28"/>
        </w:rPr>
      </w:pPr>
    </w:p>
    <w:p w:rsidR="00F81127" w:rsidRPr="006079A4" w:rsidRDefault="00F81127" w:rsidP="006079A4">
      <w:pPr>
        <w:tabs>
          <w:tab w:val="center" w:pos="3686"/>
          <w:tab w:val="right" w:pos="7230"/>
        </w:tabs>
        <w:spacing w:before="240" w:after="240"/>
        <w:jc w:val="center"/>
        <w:rPr>
          <w:b/>
          <w:sz w:val="28"/>
          <w:szCs w:val="28"/>
        </w:rPr>
      </w:pPr>
      <w:r w:rsidRPr="006079A4">
        <w:rPr>
          <w:b/>
          <w:sz w:val="28"/>
          <w:szCs w:val="28"/>
        </w:rPr>
        <w:t>ПОСТАНОВЛЕНИЕ</w:t>
      </w:r>
    </w:p>
    <w:p w:rsidR="00F81127" w:rsidRPr="006079A4" w:rsidRDefault="00F81127" w:rsidP="006079A4">
      <w:pPr>
        <w:tabs>
          <w:tab w:val="center" w:pos="3686"/>
          <w:tab w:val="right" w:pos="7230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04.12.2020 № 104</w:t>
      </w:r>
    </w:p>
    <w:p w:rsidR="00F81127" w:rsidRPr="006079A4" w:rsidRDefault="00F81127" w:rsidP="006079A4">
      <w:pPr>
        <w:tabs>
          <w:tab w:val="center" w:pos="3686"/>
          <w:tab w:val="right" w:pos="7230"/>
        </w:tabs>
        <w:jc w:val="center"/>
        <w:rPr>
          <w:b/>
          <w:sz w:val="28"/>
          <w:szCs w:val="28"/>
        </w:rPr>
      </w:pPr>
      <w:r w:rsidRPr="006079A4">
        <w:rPr>
          <w:b/>
          <w:sz w:val="28"/>
          <w:szCs w:val="28"/>
        </w:rPr>
        <w:t>р.п. Горный</w:t>
      </w:r>
    </w:p>
    <w:p w:rsidR="00F81127" w:rsidRDefault="00F81127" w:rsidP="00D12ED6">
      <w:pPr>
        <w:ind w:right="-29"/>
        <w:jc w:val="center"/>
        <w:rPr>
          <w:sz w:val="28"/>
          <w:szCs w:val="28"/>
        </w:rPr>
      </w:pPr>
      <w:r>
        <w:t xml:space="preserve">                                                          </w:t>
      </w:r>
    </w:p>
    <w:p w:rsidR="00F81127" w:rsidRPr="00AE7BDF" w:rsidRDefault="00F81127" w:rsidP="00AE7BDF">
      <w:pPr>
        <w:ind w:right="-29"/>
        <w:jc w:val="center"/>
        <w:rPr>
          <w:b/>
          <w:sz w:val="28"/>
          <w:szCs w:val="28"/>
        </w:rPr>
      </w:pPr>
      <w:r w:rsidRPr="00AE7BDF">
        <w:rPr>
          <w:b/>
          <w:sz w:val="28"/>
          <w:szCs w:val="28"/>
        </w:rPr>
        <w:t>О мерах по усилению пожарной и</w:t>
      </w:r>
    </w:p>
    <w:p w:rsidR="00F81127" w:rsidRPr="00AE7BDF" w:rsidRDefault="00F81127" w:rsidP="00AE7BDF">
      <w:pPr>
        <w:ind w:right="-26"/>
        <w:jc w:val="center"/>
        <w:rPr>
          <w:b/>
          <w:sz w:val="28"/>
          <w:szCs w:val="28"/>
        </w:rPr>
      </w:pPr>
      <w:r w:rsidRPr="00AE7BDF">
        <w:rPr>
          <w:b/>
          <w:sz w:val="28"/>
          <w:szCs w:val="28"/>
        </w:rPr>
        <w:t>и антитеррор</w:t>
      </w:r>
      <w:r w:rsidRPr="00AE7BDF">
        <w:rPr>
          <w:b/>
          <w:sz w:val="28"/>
          <w:szCs w:val="28"/>
        </w:rPr>
        <w:t>и</w:t>
      </w:r>
      <w:r w:rsidRPr="00AE7BDF">
        <w:rPr>
          <w:b/>
          <w:sz w:val="28"/>
          <w:szCs w:val="28"/>
        </w:rPr>
        <w:t>стической безопасности</w:t>
      </w:r>
    </w:p>
    <w:p w:rsidR="00F81127" w:rsidRPr="00AE7BDF" w:rsidRDefault="00F81127" w:rsidP="00AE7BDF">
      <w:pPr>
        <w:ind w:right="-26"/>
        <w:jc w:val="center"/>
        <w:rPr>
          <w:b/>
          <w:sz w:val="28"/>
          <w:szCs w:val="28"/>
        </w:rPr>
      </w:pPr>
      <w:r w:rsidRPr="00AE7BDF">
        <w:rPr>
          <w:b/>
          <w:sz w:val="28"/>
          <w:szCs w:val="28"/>
        </w:rPr>
        <w:t>в период подготовки и проведения Новогодних</w:t>
      </w:r>
    </w:p>
    <w:p w:rsidR="00F81127" w:rsidRPr="00AE7BDF" w:rsidRDefault="00F81127" w:rsidP="00AE7BDF">
      <w:pPr>
        <w:ind w:right="-26"/>
        <w:jc w:val="center"/>
        <w:rPr>
          <w:b/>
          <w:sz w:val="28"/>
          <w:szCs w:val="28"/>
        </w:rPr>
      </w:pPr>
      <w:r w:rsidRPr="00AE7BDF">
        <w:rPr>
          <w:b/>
          <w:sz w:val="28"/>
          <w:szCs w:val="28"/>
        </w:rPr>
        <w:t>праздников и Рождества Христова</w:t>
      </w:r>
    </w:p>
    <w:p w:rsidR="00F81127" w:rsidRPr="00AE7BDF" w:rsidRDefault="00F81127" w:rsidP="00AE7BDF">
      <w:pPr>
        <w:ind w:right="-29"/>
        <w:jc w:val="center"/>
        <w:rPr>
          <w:b/>
          <w:sz w:val="28"/>
          <w:szCs w:val="28"/>
        </w:rPr>
      </w:pPr>
    </w:p>
    <w:p w:rsidR="00F81127" w:rsidRDefault="00F81127" w:rsidP="00D12ED6">
      <w:pPr>
        <w:ind w:right="-29"/>
        <w:jc w:val="center"/>
        <w:rPr>
          <w:sz w:val="28"/>
          <w:szCs w:val="28"/>
        </w:rPr>
      </w:pPr>
    </w:p>
    <w:p w:rsidR="00F81127" w:rsidRDefault="00F81127" w:rsidP="000D7898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t>В связи с наступлением зимнего периода и подготовкой  к празднованию Нового года и Рождества Христова, руководствуясь требованиями 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законов  от  21.12.1994г.  № 69-ФЗ  «О пожарной безопасности», от  22.07.2008г.  №123-ФЗ  «Технический регламент о требованиях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пасности»,  постановлением  Правительства РФ от 25.04.2012г. № 390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тивопожарном режиме» (Правила противопожарного режима в РФ),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Правительства РФ от 25.03.2015 № 272 «Об утверждении требований к антитеррористической защищенности объектов (территорий)», руководствуясь  ст. 30 Устава муниципального образования «Горненское городское поселение» Администрация Горненского городского поселения,-</w:t>
      </w:r>
    </w:p>
    <w:p w:rsidR="00F81127" w:rsidRDefault="00F81127" w:rsidP="00D12ED6">
      <w:pPr>
        <w:ind w:right="-29"/>
        <w:jc w:val="center"/>
        <w:rPr>
          <w:sz w:val="28"/>
          <w:szCs w:val="28"/>
        </w:rPr>
      </w:pPr>
    </w:p>
    <w:p w:rsidR="00F81127" w:rsidRDefault="00F81127" w:rsidP="00D12ED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1127" w:rsidRDefault="00F81127" w:rsidP="00D12ED6">
      <w:pPr>
        <w:ind w:right="-29"/>
        <w:jc w:val="center"/>
        <w:rPr>
          <w:sz w:val="28"/>
          <w:szCs w:val="28"/>
        </w:rPr>
      </w:pPr>
    </w:p>
    <w:p w:rsidR="00F81127" w:rsidRDefault="00F81127" w:rsidP="000A3AFE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Рекомендовать руководителям организаций и предприятий, эксплуат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жилые дома, с целью предупреждения пожаров и террактов:</w:t>
      </w:r>
    </w:p>
    <w:p w:rsidR="00F81127" w:rsidRDefault="00F81127" w:rsidP="000A3AFE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пожарную  и антитеррористическую безопасность подвалов, чердаков на подведомственной территории;</w:t>
      </w:r>
    </w:p>
    <w:p w:rsidR="00F81127" w:rsidRDefault="00F81127" w:rsidP="000A3AFE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выходы в помещениях от мусора, горючих материалов;</w:t>
      </w:r>
    </w:p>
    <w:p w:rsidR="00F81127" w:rsidRDefault="00F81127" w:rsidP="009F727E">
      <w:pPr>
        <w:ind w:right="-29" w:firstLine="709"/>
        <w:rPr>
          <w:sz w:val="28"/>
          <w:szCs w:val="28"/>
        </w:rPr>
      </w:pPr>
      <w:r>
        <w:rPr>
          <w:sz w:val="28"/>
          <w:szCs w:val="28"/>
        </w:rPr>
        <w:t>- организовать проведение профилактических работ на  сетях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на пользование газовыми баллонами в домах ;</w:t>
      </w:r>
    </w:p>
    <w:p w:rsidR="00F81127" w:rsidRDefault="00F81127" w:rsidP="000A3AFE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беседы с гражданами, усилить контроль на входных и запасных выходах.</w:t>
      </w:r>
    </w:p>
    <w:p w:rsidR="00F81127" w:rsidRDefault="00F81127" w:rsidP="000A3AFE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2.Рекомендовать инспектору по  ГО и ЧС Администрации Горненского городского поселения Т.А. Манукян, по согласованию с представителем МО МВД России «Красносулинский», ежемесячно проводить совместные рейды,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проверки мест проведения массовых Новогодних и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ственских мероприятий;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проверок противопожарного</w:t>
      </w:r>
      <w:r w:rsidRPr="003E41E7">
        <w:rPr>
          <w:sz w:val="28"/>
          <w:szCs w:val="28"/>
        </w:rPr>
        <w:t xml:space="preserve"> </w:t>
      </w:r>
      <w:r>
        <w:rPr>
          <w:sz w:val="28"/>
          <w:szCs w:val="28"/>
        </w:rPr>
        <w:t>и антитеррористического состояния объектов,  обратить особое внимание на устранение нарушений норм и правил пожарной безопасности, наличие автоматической пожарной сигнал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обеспечение первичными средствами пожаротушения, состояние путей эвакуации и эвакуационных выходов, соответствие электрооборудования и электроосвещения, наличие и исправность системы наружного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водоснабжения,  а также подготовленность устроителей и обслуживающ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персонала к действиям в случае пожара;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 МО МВД России «Красносулинский» (по согласованию),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ганизовать проведение ежемесячных обходов мест проживания неблагополу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семей с целью соблюдения ими требований пожарной безопасности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порядка;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сходов граждан по месту жительства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 доведения до них требований пожарной безопасности в зимних условиях и выдачей памяток по соблюдению требований пожарной безопасности в зимнее время;</w:t>
      </w:r>
    </w:p>
    <w:p w:rsidR="00F81127" w:rsidRDefault="00F81127" w:rsidP="00D12ED6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Специалисту земельных, имущественных, отношений Администрации Горненского  городского поселения: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проверки мест реализации пиротехнических изделий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лью исключения нарушений правил торговли; 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проверки мест реализации пиротехнических изделий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ководствоваться  требованиям Постановления Правительства РФ от 22 декабря </w:t>
      </w:r>
      <w:smartTag w:uri="urn:schemas-microsoft-com:office:smarttags" w:element="metricconverter">
        <w:smartTagPr>
          <w:attr w:name="ProductID" w:val="0,02 метра"/>
        </w:smartTagPr>
        <w:r>
          <w:rPr>
            <w:sz w:val="28"/>
            <w:szCs w:val="28"/>
          </w:rPr>
          <w:t>2009 г</w:t>
        </w:r>
      </w:smartTag>
      <w:r>
        <w:rPr>
          <w:sz w:val="28"/>
          <w:szCs w:val="28"/>
        </w:rPr>
        <w:t>. N 1052 «Об утверждении требований пожарной безопасности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пространении и использовании пиротехнических изделий»;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выявлении нарушений правил и норм пожарной безопасности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тановленном порядке информировать отделение надзорной деятельности по Красносулинскому району (тел.5-24-31).</w:t>
      </w:r>
    </w:p>
    <w:p w:rsidR="00F81127" w:rsidRDefault="00F81127" w:rsidP="00D12ED6">
      <w:pPr>
        <w:rPr>
          <w:sz w:val="28"/>
          <w:szCs w:val="28"/>
        </w:rPr>
      </w:pPr>
      <w:r>
        <w:rPr>
          <w:sz w:val="28"/>
          <w:szCs w:val="28"/>
        </w:rPr>
        <w:tab/>
        <w:t>4. Рекомендовать руководителям предприятий, организаций 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обследование и подготовку подведомственных объектов,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мест массового пребывания людей, в противопожарном и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стическом отношении;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профилактический осмотр систем газо-, водо-, тепло-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троснабжения;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убрать огнетушители из не отапливаемых помещений и проверить их техническое состояние;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новогодних мероприятии назначить из числа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сотрудников, представителей общественности не менее двух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дежурных, которых обязать неотлучно находиться на объектах во время проведения массовых новогодних мероприятий;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дежурных о мерах пожарной безопасности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ствиях на случай ЧС,  уточнить порядок вызова необходимых специалистов;</w:t>
      </w:r>
    </w:p>
    <w:p w:rsidR="00F81127" w:rsidRDefault="00F81127" w:rsidP="007857AF">
      <w:pPr>
        <w:ind w:right="-29" w:firstLine="708"/>
        <w:rPr>
          <w:sz w:val="28"/>
          <w:szCs w:val="28"/>
        </w:rPr>
      </w:pPr>
      <w:r>
        <w:rPr>
          <w:sz w:val="28"/>
          <w:szCs w:val="28"/>
        </w:rPr>
        <w:t>5. Рекомендовать владельцам домовладений частного сектора: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обслуживание систем  электроснабжения и использование газ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баллонов;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прочистить дымоходы, обслужить печи отопления;</w:t>
      </w:r>
    </w:p>
    <w:p w:rsidR="00F81127" w:rsidRDefault="00F81127" w:rsidP="00D12ED6">
      <w:pPr>
        <w:ind w:right="-29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и организаторам проведения праздничных новогодних мероприятий: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в помещении аварийного освещения, мероприятия у елки проводить в светлое время суток;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елка должна устанавливаться на устойчивом основании и с таким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том, чтобы ветви не касались стен и потолка;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неисправности в иллюминации (нагрев проводов,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гание лампочек, искрение и т. п.) она должна быть немедленно обесточена,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тренировки, с участием должностных лиц, по эвакуации людей при пожаре,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средств оповещения и связи.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127" w:rsidRDefault="00F81127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Запретить: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при запертых распашных решетках на окнах помещений, в которых они проводятся;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украшать елки целлулоидными игрушками, а также марлей и ватой, не пропитанные огнезащитным составом;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дуговые прожекторы, свечи и хлопушки, устраивать фейе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верки и другие световые пожароопасные эффекты, которые могут привести к пожару;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одевать детей в костюмы из легкогорючих материалов;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огневые, покрасочные и другие пожароопасные и взрывоп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жароопасные работы;</w:t>
      </w:r>
    </w:p>
    <w:p w:rsidR="00F81127" w:rsidRDefault="00F81127" w:rsidP="00D12ED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гасить свет в помещении во время спектаклей или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лений;</w:t>
      </w:r>
    </w:p>
    <w:p w:rsidR="00F81127" w:rsidRDefault="00F81127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основные требования </w:t>
      </w:r>
      <w:r>
        <w:rPr>
          <w:rStyle w:val="Strong"/>
          <w:b w:val="0"/>
          <w:sz w:val="28"/>
          <w:szCs w:val="28"/>
        </w:rPr>
        <w:t>пожарной безопасности при обращ</w:t>
      </w:r>
      <w:r>
        <w:rPr>
          <w:rStyle w:val="Strong"/>
          <w:b w:val="0"/>
          <w:sz w:val="28"/>
          <w:szCs w:val="28"/>
        </w:rPr>
        <w:t>е</w:t>
      </w:r>
      <w:r>
        <w:rPr>
          <w:rStyle w:val="Strong"/>
          <w:b w:val="0"/>
          <w:sz w:val="28"/>
          <w:szCs w:val="28"/>
        </w:rPr>
        <w:t>нии с пиротехническими изделиями на территории Горненского городского п</w:t>
      </w:r>
      <w:r>
        <w:rPr>
          <w:rStyle w:val="Strong"/>
          <w:b w:val="0"/>
          <w:sz w:val="28"/>
          <w:szCs w:val="28"/>
        </w:rPr>
        <w:t>о</w:t>
      </w:r>
      <w:r>
        <w:rPr>
          <w:rStyle w:val="Strong"/>
          <w:b w:val="0"/>
          <w:sz w:val="28"/>
          <w:szCs w:val="28"/>
        </w:rPr>
        <w:t>селения (приложение № 1).</w:t>
      </w:r>
    </w:p>
    <w:p w:rsidR="00F81127" w:rsidRDefault="00F81127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опубликовать в средствах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Горненского городского поселения (обнародовать).</w:t>
      </w:r>
    </w:p>
    <w:p w:rsidR="00F81127" w:rsidRDefault="00F81127" w:rsidP="00D12ED6">
      <w:pPr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9.Постановление Администрации Горненского городского поселения </w:t>
      </w:r>
    </w:p>
    <w:p w:rsidR="00F81127" w:rsidRDefault="00F81127" w:rsidP="00D305C8">
      <w:pPr>
        <w:ind w:right="-29"/>
        <w:rPr>
          <w:sz w:val="28"/>
          <w:szCs w:val="28"/>
        </w:rPr>
      </w:pPr>
      <w:r>
        <w:rPr>
          <w:sz w:val="28"/>
          <w:szCs w:val="28"/>
        </w:rPr>
        <w:t>№ 160 от 27.12.2018г «О мерах по усилению пожарной безопасности антитерр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ристической безопасности Горненского городского поселения» считать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</w:p>
    <w:p w:rsidR="00F81127" w:rsidRDefault="00F81127" w:rsidP="00D56067">
      <w:pPr>
        <w:ind w:right="-29" w:firstLine="708"/>
        <w:rPr>
          <w:sz w:val="28"/>
          <w:szCs w:val="28"/>
        </w:rPr>
      </w:pPr>
      <w:r>
        <w:rPr>
          <w:sz w:val="28"/>
          <w:szCs w:val="28"/>
        </w:rPr>
        <w:t>10. Контроль за исполнением настоящего постановления оставляю за      собой.</w:t>
      </w:r>
    </w:p>
    <w:p w:rsidR="00F81127" w:rsidRDefault="00F81127" w:rsidP="00D12ED6">
      <w:pPr>
        <w:ind w:right="-29" w:firstLine="708"/>
        <w:rPr>
          <w:sz w:val="28"/>
          <w:szCs w:val="28"/>
        </w:rPr>
      </w:pPr>
    </w:p>
    <w:p w:rsidR="00F81127" w:rsidRDefault="00F81127" w:rsidP="00D12ED6">
      <w:pPr>
        <w:ind w:right="-29"/>
        <w:rPr>
          <w:sz w:val="28"/>
          <w:szCs w:val="28"/>
        </w:rPr>
      </w:pPr>
    </w:p>
    <w:p w:rsidR="00F81127" w:rsidRDefault="00F81127" w:rsidP="00D12ED6">
      <w:pPr>
        <w:ind w:right="-29"/>
        <w:rPr>
          <w:sz w:val="28"/>
          <w:szCs w:val="28"/>
        </w:rPr>
      </w:pPr>
    </w:p>
    <w:p w:rsidR="00F81127" w:rsidRDefault="00F81127" w:rsidP="00D12ED6">
      <w:pPr>
        <w:ind w:right="-2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1127" w:rsidRDefault="00F81127" w:rsidP="00D12ED6">
      <w:pPr>
        <w:ind w:right="-29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                                 П.Ю.Корчагин</w:t>
      </w:r>
    </w:p>
    <w:p w:rsidR="00F81127" w:rsidRDefault="00F81127" w:rsidP="00D12ED6">
      <w:pPr>
        <w:ind w:right="-29"/>
        <w:rPr>
          <w:sz w:val="22"/>
          <w:szCs w:val="22"/>
        </w:rPr>
      </w:pPr>
    </w:p>
    <w:p w:rsidR="00F81127" w:rsidRPr="00D10A7F" w:rsidRDefault="00F81127" w:rsidP="00D10A7F">
      <w:pPr>
        <w:tabs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4142A">
        <w:rPr>
          <w:szCs w:val="24"/>
        </w:rPr>
        <w:t>Приложение № 1</w:t>
      </w:r>
    </w:p>
    <w:p w:rsidR="00F81127" w:rsidRPr="0054142A" w:rsidRDefault="00F81127" w:rsidP="0054142A">
      <w:pPr>
        <w:tabs>
          <w:tab w:val="right" w:pos="9072"/>
        </w:tabs>
        <w:ind w:left="6096"/>
        <w:rPr>
          <w:szCs w:val="24"/>
        </w:rPr>
      </w:pPr>
      <w:r w:rsidRPr="0054142A">
        <w:rPr>
          <w:szCs w:val="24"/>
        </w:rPr>
        <w:t>к постановлению Администрации</w:t>
      </w:r>
    </w:p>
    <w:p w:rsidR="00F81127" w:rsidRPr="0054142A" w:rsidRDefault="00F81127" w:rsidP="0054142A">
      <w:pPr>
        <w:tabs>
          <w:tab w:val="right" w:pos="9072"/>
        </w:tabs>
        <w:ind w:left="6096"/>
        <w:rPr>
          <w:szCs w:val="24"/>
        </w:rPr>
      </w:pPr>
      <w:r>
        <w:rPr>
          <w:szCs w:val="24"/>
        </w:rPr>
        <w:t>Горненского</w:t>
      </w:r>
      <w:r w:rsidRPr="0054142A">
        <w:rPr>
          <w:szCs w:val="24"/>
        </w:rPr>
        <w:t xml:space="preserve"> городского </w:t>
      </w:r>
    </w:p>
    <w:p w:rsidR="00F81127" w:rsidRPr="0054142A" w:rsidRDefault="00F81127" w:rsidP="0054142A">
      <w:pPr>
        <w:tabs>
          <w:tab w:val="right" w:pos="9072"/>
        </w:tabs>
        <w:ind w:left="6096"/>
        <w:rPr>
          <w:szCs w:val="24"/>
        </w:rPr>
      </w:pPr>
      <w:r w:rsidRPr="0054142A">
        <w:rPr>
          <w:szCs w:val="24"/>
        </w:rPr>
        <w:t xml:space="preserve">поселения от  </w:t>
      </w:r>
      <w:r>
        <w:rPr>
          <w:szCs w:val="24"/>
        </w:rPr>
        <w:t>03.12. 2020</w:t>
      </w:r>
      <w:r w:rsidRPr="0054142A">
        <w:rPr>
          <w:szCs w:val="24"/>
        </w:rPr>
        <w:t xml:space="preserve">  № </w:t>
      </w:r>
      <w:r>
        <w:rPr>
          <w:szCs w:val="24"/>
        </w:rPr>
        <w:t>104</w:t>
      </w:r>
    </w:p>
    <w:p w:rsidR="00F81127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</w:rPr>
      </w:pPr>
    </w:p>
    <w:p w:rsidR="00F81127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sz w:val="28"/>
          <w:szCs w:val="28"/>
        </w:rPr>
      </w:pPr>
    </w:p>
    <w:p w:rsidR="00F81127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  <w:sz w:val="28"/>
          <w:szCs w:val="28"/>
        </w:rPr>
      </w:pPr>
    </w:p>
    <w:p w:rsidR="00F81127" w:rsidRPr="000A3AFE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ОСНОВНЫЕ ТРЕБОВАНИЯ</w:t>
      </w:r>
    </w:p>
    <w:p w:rsidR="00F81127" w:rsidRPr="000A3AFE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пожарной безопасности при обращении с пиротехническими изделиями</w:t>
      </w:r>
    </w:p>
    <w:p w:rsidR="00F81127" w:rsidRPr="000A3AFE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на территории Горненского</w:t>
      </w:r>
      <w:r w:rsidRPr="000A3AFE">
        <w:rPr>
          <w:rStyle w:val="Strong"/>
          <w:rFonts w:ascii="Times New Roman" w:hAnsi="Times New Roman"/>
          <w:b w:val="0"/>
          <w:sz w:val="28"/>
          <w:szCs w:val="28"/>
        </w:rPr>
        <w:t xml:space="preserve"> городского поселения</w:t>
      </w:r>
    </w:p>
    <w:p w:rsidR="00F81127" w:rsidRPr="000A3AFE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F81127" w:rsidRPr="000A3AFE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 xml:space="preserve"> 1. Общие требования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1.1. Настоящие Основные требования пожарной безопасности при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щении с пиротехническими изделиями (далее - Требования)  разработаны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Федеральным законом от  21.12.1994  № 69-ФЗ «О пожарной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пасности», Постановлением Правительства РФ от 22 декабря </w:t>
      </w:r>
      <w:smartTag w:uri="urn:schemas-microsoft-com:office:smarttags" w:element="metricconverter">
        <w:smartTagPr>
          <w:attr w:name="ProductID" w:val="0,02 метра"/>
        </w:smartTagPr>
        <w:r>
          <w:rPr>
            <w:rFonts w:ascii="Times New Roman" w:hAnsi="Times New Roman" w:cs="Times New Roman"/>
            <w:sz w:val="28"/>
            <w:szCs w:val="28"/>
          </w:rPr>
          <w:t>2009 г</w:t>
        </w:r>
      </w:smartTag>
      <w:r>
        <w:rPr>
          <w:rFonts w:ascii="Times New Roman" w:hAnsi="Times New Roman" w:cs="Times New Roman"/>
          <w:sz w:val="28"/>
          <w:szCs w:val="28"/>
        </w:rPr>
        <w:t>. № 1052 «Об утверждении требований пожарной безопасности при распространении и использовании пиротехнических изделий», Областного закона от 25.11.2004  № 202-ЗС «О пожарной безопасности» и устанавливают для объектов защиты и (или) видов деятельности основные требования пожарной безопасности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городского поселения при обращении с пиротехническими изделиями.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Требования не распространяются на пиротехнические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делия V класса опасности по ГОСТ Р 51270-99, а также на складское хранение пиротехнических изделий  I-V классов опасности по ГОСТ Р 51270-99.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являются обязательными для исполнения всеми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дителями предприятий, учреждений, организаций, независимо от 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ционно-правовых форм и форм собственности (далее - организации,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или юридические лица), должностными лицами, гражданами Российской Федерации, иностранными гражданами, лицами без гражданства (далее -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дане), а также общественными объединениями.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Невыполнение, ненадлежащее выполнение или уклонение от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нения законодательства Российской Федерации о пожарной безопасности,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в этой области и нормативных документов по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безопасности, в том числе данных Требований, является нарушением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бований пожарной безопасности. Нарушение (невыполнение, ненадлежащее выполнение или уклонение от выполнения) требований пожарной безопасности, а также иные правонарушения в области пожарной безопасности являются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нованием для привлечения к дисциплинарной, административной или уголо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ответственности в соответствии с действующим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обеспечении пожарной безопасности, наряду с настоящими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бованиями, следует также руководствоваться иными нормативными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по пожарной безопасности, утвержденными в установленном порядке.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1127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cs="Arial"/>
          <w:b w:val="0"/>
        </w:rPr>
      </w:pPr>
    </w:p>
    <w:p w:rsidR="00F81127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F81127" w:rsidRPr="000A3AFE" w:rsidRDefault="00F81127" w:rsidP="00D12ED6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2.  Общие положения</w:t>
      </w:r>
    </w:p>
    <w:p w:rsidR="00F81127" w:rsidRDefault="00F81127" w:rsidP="00D12ED6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2.1. Свободной продаже населению подлежат пиротехнические изделия бытов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назначения, относящиеся к I - III классам опасности по ГОСТ Р 51270-99 и не требующие от потребителя специальных знаний и навыков в обращении, с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метром пусковой установки до 60мм. Реализация пиротехнических изделий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 ракета-снаряд не рекомендуется.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Пиротехнические изделия и их упаковка должны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безопасности на протяжении всего срока эксплуатации, заданного в нормативных документах, в том числе после воздействия внешних факторов (удар, нагрев, электромагнитное излучение, перепад температур, влажность и др.).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Маркировка вышеназванных изделий должна соответствовать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ГОСТ  51121-97 «Товары непродовольственные. Информация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требителя». Маркировка на пиротехнических изделиях, потребительской 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ковке и транспортной таре должна обеспечивать проведение идентификации пиротехнических изделий. Инструкция по применению (эксплуатации) 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технического изделия, прилагаемая к упаковке пиротехнических изделий, и (или) текст, нанесенный на пиротехническое изделие (потребительскую упако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ку), должны содержать: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ограничения по условиям обращения и применения пиротехнического изделия;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безопасной подготовки, запуска (при необходимости);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меры по предотвращению самостоятельного срабатывания пиротехнич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изделий и пожаров от них;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размеры опасной зоны;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годности или гарантийный срок и дату изготовления;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безопасной утилизации;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предупреждения выделенным шрифтом об опасности пиротехнического изделия; </w:t>
      </w:r>
    </w:p>
    <w:p w:rsidR="00F81127" w:rsidRDefault="00F81127" w:rsidP="00D1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элементы производителя (реквизиты); </w:t>
      </w:r>
    </w:p>
    <w:p w:rsidR="00F81127" w:rsidRDefault="00F81127" w:rsidP="00D1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однозначные идентификационные признаки пиротехнического изделия; </w:t>
      </w:r>
    </w:p>
    <w:p w:rsidR="00F81127" w:rsidRDefault="00F81127" w:rsidP="00D12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сертификации и другие сведения, обусловленные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фикой пиротехнического изделия.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должна быть изложена на русском языке (допуск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ее дублирование на других языках). Текст должен быть четким и хорошо различимым.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Предупредительные надписи должны быть выделены шрифтом или сопровождены словом «ВНИМАНИЕ».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Пиротехнические изделия подлежат обязательной сертификации.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пуск, реализация и использование пиротехнических изделий, не имеющих 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тификата, запрещается.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Запрещается применение (использование) пиротехнических изделий в условиях и способами, не предусмотренными нормативной документацией на изделие, производить разборку и доработку (переснаряжение) пиротехнических изделий, а также использование их не по назначению.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Запрещается какое-либо действие с пиротехническим изделием, не имеющим (утратившим) идентификационные признаки, с вышедшим сроком годности, следами порчи и (или) без инструкции по применению.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Любые проверки (кроме визуального осмотра) пиротехнических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 запрещены.</w:t>
      </w:r>
    </w:p>
    <w:p w:rsidR="00F81127" w:rsidRDefault="00F81127" w:rsidP="00D12E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2.9. Допускается формирование пиротехнических изделий в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комплекты.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cs="Arial"/>
        </w:rPr>
      </w:pPr>
    </w:p>
    <w:p w:rsidR="00F81127" w:rsidRPr="000A3AFE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3.  Транспортирование, погрузка и выгрузка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Транспортирование, в зависимости от класса опасности пиротехнич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изделий, должно производиться в соответствии с требованиями ГОСТ 19433-88, «Правил перевозки опасных грузов автомобильным транспортом», иными действующими нормативными документами для соответствующих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транспорта и нормативной документацией на изделие.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Пиротехнические изделия должны предъявляться грузоотправителями к отправке в таре и упаковке, предусмотренными стандартами и техническими условиями на данную продукцию.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Специализированные автомобили для перевозки пиротехнических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делий должны быть освидетельствованы в установленном порядке и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отличительными знаками.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Запрещается перевозить пиротехнические изделия на неисправном транспорте. Инструмент и детали, применяемые для крепления груза, должны быть из металлов, не дающих искр.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 К месту погрузки и разгрузки допускается только одна автомашина на расстояние не менее 5 метров от зданий (строений).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Порядок работ при погрузке и разгрузке, а также предельно допуст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мая масса поднятия и переноса пиротехнических изделий должны соответств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действующим требованиям норм.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Волочить, кантовать, а также носить на плечах или спине груз с пир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изделиями запрещается.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В гололёд (снегопад), во избежание скольжения, места погрузки и разгрузки, а также мостки, трапы и ступени следует посыпать песком или шл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ком.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При выполнении погрузки (разгрузки) работающие должны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дать требования маркировочных и предупреждающих знаков, нанесенных на груз.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Запрещается производить погрузочные и разгрузочные работы пир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технических изделий при работающем двигателе автомобиля, во время грозы, при производстве огневых работ.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1127" w:rsidRPr="000A3AFE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4.  Распространение пиротехнических изделий бытового назначения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Распространение пиротехнических изделий бытового назначения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решается производить в отдельно стоящих зданиях (сооружениях) предприятий торговли с площадью торгового зала не менее 25 квадратных метров (далее - магазины) при наличии: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ОНД по Красносулинскому району о соответствии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предъявляемым требованиям;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с муниципальными органами управления;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сертификатов пиротехнических изделий, выданных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местах реализации пиротехнических изделий допускается их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 не более одного комплекта вскрытой промышленной упаковки. Упаковка пиротехнических изделий должна обеспечивать сохранность изделий  и нан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сенной на них маркировки в пределах срока годности.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Территория магазина должна быть очищена от сгораемого мусора и сухой травы.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Магазин должен быть оборудован не менее чем двумя 5-литровыми порошковыми (или углекислотными) огнетушителями и исправными системами противопожарной защиты.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Отопление магазина должно быть центральным.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магазинах, торговые площади которых располагаются более чем на одном этаже, секция (отдел) пиротехнических изделий должна располагаться на верхнем этаже, на максимальном удалении от путей эвакуации.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Полы торгового зала и кладовой пиротехнических изделий должны выполняться из негорючих материалов, исключающих образование искр.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Персонал торгующей организации, должен пройти соответствующий инструктаж о свойствах пиротехнических изделий и мерах пожарной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ности, с занесением соответствующий записи в журнал инструктажей.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4.9. Запрещается реализация пиротехнических изделий: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улицах с рук, с лотков, палаток, киосков, автотранспорта;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рынках, ярмарках, базарах, катках и стадионах;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  детских, лечебно-профилактических, культурно-зрелищных,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и других зданиях с массовым пребыванием людей, на прилегающих к ним территориях и в иных местах скопления людей запрещается.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 В магазинах запрещается: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пиротехнических изделий при размещении магазина в здании (сооружении) иного назначения;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секции (отделы) по продаже пиротехнических изделий ближе 4 метров от выходов, лестничных клеток, тамбуров и других путей эвакуации, располагать секции (отделы) на нижнем этаже магазина;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хранение пиротехнических изделий в кладовых, не имеющих оконных проемов или проектных шахт для удаления дыма;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хранение пиротехнических изделий вне металлических шкафов (сейфов), и не в помещениях специальных кладовых;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хранение и реализация пиротехнических изделий со следами порчи, не в заводской упаковке;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штучная реализация пиротехнических изделий из единой потребител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ской упаковки без инструкций по применению;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пиротехнических изделий с диаметром пусковой установки более 60мм;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пиротехнических изделий, имеющих электрические системы инициирования;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пиротехнических изделий лицам, не достигшим 14-летнего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раста (если иные возрастные ограничения не установлены производителем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ротехнического изделия);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пиротехнических изделий в целях демонстрации их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вия;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торговля пиротехническими изделиями при проведении 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Общее количество пиротехнических изделий в торговых залах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зинов при хранении в металлических ящиках (сейфах) не должно превышать 50 (пятьдесят) килограммов. Запрещается раскрывать упаковку изготовителя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мещениях складов.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cs="Arial"/>
          <w:b w:val="0"/>
        </w:rPr>
      </w:pPr>
    </w:p>
    <w:p w:rsidR="00F81127" w:rsidRPr="000A3AFE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5.  Применение пиротехнических изделий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применения пиротехнических изделий необходимо изучить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рукцию по применению.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эксплуатации пиротехнических изделий запрещается: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не в соответствии с инструкцией по эксплуатации и не по назначению;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внутри зданий (помещений), за исключением жилых квартир;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пиротехнических изделий на открытых территориях среди скопления людей;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пиротехнических изделий ближе 50 метров от высоких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ревьев, мачт, линий электрических передач и т.п.;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на крышах строений, балконах, лоджиях;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развлекательного характера в ночное время (с 22.00 до 06.00), за исключением разрешенных законом дат;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пиротехнических изделий при сильном либо порывистом ветре и при грозе;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пиротехнических изделий лицам, не достигшим 14-летнего возраста (если иные возрастные ограничения не установлены производителем пиротехнического изделия);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хранение пиротехнических изделий не в потребительской упаковке и (или) без инструкции по применению;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какая-либо замена комплектующих пиротехнических изделий (штативы, стабилизаторы, направляющие, запальные устройства и т.п.), их деформация или модернизация;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выбрасывать не сработавшие (частично отработавшие) пиротехнические изделия без выполнения мер безопасности, предусмотренных инструкцией.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F81127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F81127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 xml:space="preserve">6.  Требования пожарной безопасности при подготовке и проведении </w:t>
      </w:r>
    </w:p>
    <w:p w:rsidR="00F81127" w:rsidRPr="000A3AFE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0A3AFE">
        <w:rPr>
          <w:rStyle w:val="Strong"/>
          <w:rFonts w:ascii="Times New Roman" w:hAnsi="Times New Roman"/>
          <w:b w:val="0"/>
          <w:sz w:val="28"/>
          <w:szCs w:val="28"/>
        </w:rPr>
        <w:t>фейерверков (пиротехнических постановок)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Проведение фейерверков осуществляется на основаниях и условиях полученных лицензий.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работы с пиротехническими изделиями должны проводиться на исправном, аттестованном пусковом оборудовании,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документацией. Использование изделий и оборудования не по назначению запрещено.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Формирование (подготовка) фейерверков, как правило, должно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в специально оборудованных мастерских.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мастерской должны находиться: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средства тушения пожара с учетом специфики пиротехнич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изделий;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сигнализации о пожаре;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и нормы хранения на каждом рабочем месте.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В мастерской запрещается: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инструментом и приспособлениями, не предусмотренными инструкциями, а также загрязненной тарой;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посторонних лиц;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в одежде или обуви не соответствующей требованиям пожарной безопасности;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хранить предметы и материалы, не используемые непосредственно в данном производстве;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какие-либо материалы на паропроводах, нагревательных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борах, оборудовании и коммуникациях;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накапливать отходы производства (отходы должны убираться по мере накопления, но не реже одного раза в смену).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Организация и устройство фейерверков может осуществляться в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бых пригодных для этих целей местах, за исключением мест, использование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запрещено решениями соответствующих законодательных (представ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тельных) и исполнительных органов государственной власти 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управления. 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 Проведение фейерверков (пиротехнических постановок) с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пиротехнических изделий IV класса опасности по ГОСТ Р 51270-99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согласованию с органами государственного пожарного надзора.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фейерверков по решениям администраций муниципальных образований должно осуществляться по согласованию с органами государственного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надзора. При организации развлекательных мероприятий с применением пиротехнических изделий на открытых территориях объектов необходимо иметь письменное разрешение (согласование) владельца (распорядителя) либо администрации данного объекта.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К местам, запрещенным для проведения фейерверков, относятся:</w:t>
      </w:r>
    </w:p>
    <w:p w:rsidR="00F81127" w:rsidRDefault="00F81127" w:rsidP="00D1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 зданий, строений, сооружений, не обеспечивающие пожарной безопасности и безопасности граждан;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опасных, вредных, взрывопожароопасных и пожароопасных производств, лечебных стационаров, детских учреждений;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объектов, имеющих важное нравственное, культурное и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рическое значение, кладбищ и культовых сооружений, национальных парков;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объектов органов государственной власти 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железных дорог, нефтепроводов, газопроводов, продуктопроводов 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ний высоковольтной электропередачи. Установка пусковых площадок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стоянии ближе 50 метров от территорий указанных объектов запрещается;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зданий и сооружений 5 степени огнестойкости (в деревянном исполнении).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Монтаж фейерверков должен осуществляться на пусковых площа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ках после ограждения мест временного хранения пиротехнических изделий,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безопасности и выставления охраны. Зона безопасности - часть пространс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окружающего опасную зону работающего пиротехнического изделия, до объекта охраны, при этом ширина зоны безопасности должна быть более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вины радиуса опасной зоны.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Нахождение посторонних людей в огражденных зонах запрещено.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При работе с пиротехническими изделиями должны быть приняты меры по защите от воздействия их опасных факторов на объекты охраны.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меры опасной зоны и зоны безопасности устанавливаются руководителем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 (демонстратором) в каждом конкретном случае в зависимости от условий проведения работ и номенклатуры используемых изделий.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На руководителей показа (демонстраторов) возлагается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за обеспечение пожарной безопасности на всех стадиях работ с пироте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ническими изделиями.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К работам с пиротехническими изделиями допускаются лица не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 18 лет, имеющие аттестацию и удостоверение пиротехника, а также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шедшие противопожарный инструктаж. Все виды работ по подготовке фейе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верка и его производству должны выполняться не менее чем двумя пиротехн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Площадки установки пусковых должны быть оснащены первичными средствами пожаротушения с учетом их пожароопасных физических и химич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свойств и применяемого количества, но не менее чем: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порошковым (или углекислотным) огнетушителем вместимостью 10 ли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кошмой размером не менее 2х1,5метра;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лопатой штыковой;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ведром;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емкостью с водой объемом 0,02 метра куб., при отсутствии открытого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доема в радиусе опасной зоны;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ящиком с песком объемом 0,02 метра куб.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При возникновении аварийных ситуаций, включающих все случаи повреждений пиротехнических изделий и (или) отклонений от инструкций по подготовке пиротехнических изделий к использованию, работы должны прио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танавливаться. Решение о возобновлении работ принимает руководитель показа (демонстрации) фейерверка после выполнения всех мер, предусмотренных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мативными документами на указанные работы.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После окончания фейерверка пусковое оборудование, территории опасных зон и зон безопасности должны быть тщательно осмотрены пироте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никами, очищены от не отработавших пиротехнических изделий и их элеме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Не отработавшие пиротехнические изделия и их элементы подлежат уничтожению в соответствии с инструкцией по эксплуатации соответствующего изделия.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Охрана территорий мест временного хранения и зоны безопасности может быть снята только с разрешения руководителя демонстрации фейерверка.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 После окончания фейерверка руководитель показа (демонстрации) фейерверка обязан составить в двух экземплярах акт о проведении фейерверка и его последствиях, акт должен быть подписан уполномоченным представителем заказчика фейерверка. Акт хранится в делах этих организаций. При проведении фейерверка на территории объекта акт должен быть подписан уполномоченным представителем от объекта. При привлечении специализированных служб (в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обеспечения безопасности проведения фейерверка) акт должен быть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 уполномоченным представителем службы (от государственной противоп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жарной службы, от полиции общественной безопасности, от государственной автомобильной инспекции, от охранной фирмы и т.п.).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6.21. При производстве фейерверка запрещается: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без специальной одежды и ограждений;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курить;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открытый огонь не в целях инициирования пиротехнических изделий;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(находиться) в нетрезвом состоянии;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пиротехнические изделия без охраны;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автомобили и иную технику с работающими двигателями, а также парковать ее на территориях производства работ;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незащищенными (незакрытыми) пиротехнические изделия и фигуры из них при атмосферных осадках;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или давать распоряжения, противоречащие настоящим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бованиям, иным действующим нормативно-техническим документам, а также указаниям, полученным от руководителя показа (демонстрации) фейерверка.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</w:p>
    <w:p w:rsidR="00F81127" w:rsidRPr="0054142A" w:rsidRDefault="00F81127" w:rsidP="00D12ED6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2A">
        <w:rPr>
          <w:rStyle w:val="Strong"/>
          <w:rFonts w:ascii="Times New Roman" w:hAnsi="Times New Roman"/>
          <w:b w:val="0"/>
          <w:sz w:val="28"/>
          <w:szCs w:val="28"/>
        </w:rPr>
        <w:t>7.  Порядок согласования демонстрации фейерверка</w:t>
      </w:r>
    </w:p>
    <w:p w:rsidR="00F81127" w:rsidRDefault="00F81127" w:rsidP="005942ED">
      <w:pPr>
        <w:pStyle w:val="NormalWeb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получения согласования с Государственным пожарным надзором  на устройство фейерверка заказчик, организатор или исполнитель (далее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тель), изучив пожарную опасность места предполагаемого проведения фейе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верка, подает письменное заявление в органы  государственного пожарного 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зора  не менее чем за 15 дней до начала проведения мероприятия (приложение к настоящим Требованиям).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Заявление должно иметь обязательные приложения: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лицензии на право производства данных видов работ;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удостоверений пиротехников, установленного образца;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дипломов или удостоверений, дающих право на демонстрацией фейерверков;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разрешительных документов в соответствии с п.6.8 настоящих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бований; 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схема местности в масштабе с нанесением на ней, в том числе: мест пусковых площадок; границ опасных зон и зон безопасности; расстояний до объектов охраны; мест расположения предупредительных знаков,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пожарных постов, оцепления, первичных средств тушения пожара;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сертификатов всех заявленных пиротехнических изделий.</w:t>
      </w:r>
    </w:p>
    <w:p w:rsidR="00F81127" w:rsidRDefault="00F81127" w:rsidP="00D1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указанного должны быть предоставлены письменные сведения об используемых складах пиротехнических изделий, о привлекаемых силах по обеспечению общественного порядка, а также временном закрытии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движения на период проведения мероприятия.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 Заявителю может быть отказано в приеме заявления, если оно не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вечает требованиям п.п. 7.1, 7.2. настоящих Требований. </w:t>
      </w:r>
    </w:p>
    <w:p w:rsidR="00F81127" w:rsidRDefault="00F81127" w:rsidP="00D12ED6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 Органами  надзорной деятельности МЧС России</w:t>
      </w:r>
      <w:r w:rsidRPr="00D10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ответ Заявителю  в месячный срок, но не менее чем за пять дней до начала мероприятия. </w:t>
      </w:r>
    </w:p>
    <w:p w:rsidR="00F81127" w:rsidRDefault="00F81127" w:rsidP="00D12ED6">
      <w:pPr>
        <w:ind w:right="-29"/>
        <w:rPr>
          <w:spacing w:val="38"/>
          <w:sz w:val="28"/>
          <w:szCs w:val="28"/>
        </w:rPr>
      </w:pPr>
    </w:p>
    <w:p w:rsidR="00F81127" w:rsidRDefault="00F81127"/>
    <w:sectPr w:rsidR="00F81127" w:rsidSect="000A3A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ED6"/>
    <w:rsid w:val="00033E90"/>
    <w:rsid w:val="000354C5"/>
    <w:rsid w:val="00045F62"/>
    <w:rsid w:val="00094D58"/>
    <w:rsid w:val="000A2F1E"/>
    <w:rsid w:val="000A3AFE"/>
    <w:rsid w:val="000D7898"/>
    <w:rsid w:val="00101161"/>
    <w:rsid w:val="00106FA5"/>
    <w:rsid w:val="001158DF"/>
    <w:rsid w:val="001159F0"/>
    <w:rsid w:val="00156393"/>
    <w:rsid w:val="001612B9"/>
    <w:rsid w:val="001636CD"/>
    <w:rsid w:val="001816BB"/>
    <w:rsid w:val="0019555B"/>
    <w:rsid w:val="001D3830"/>
    <w:rsid w:val="001E5A10"/>
    <w:rsid w:val="00200FDB"/>
    <w:rsid w:val="002056B0"/>
    <w:rsid w:val="002252C8"/>
    <w:rsid w:val="002628A2"/>
    <w:rsid w:val="002A607E"/>
    <w:rsid w:val="002F411E"/>
    <w:rsid w:val="0030759E"/>
    <w:rsid w:val="00326A66"/>
    <w:rsid w:val="00343742"/>
    <w:rsid w:val="003771C3"/>
    <w:rsid w:val="00391B8D"/>
    <w:rsid w:val="003D3647"/>
    <w:rsid w:val="003E343C"/>
    <w:rsid w:val="003E41E7"/>
    <w:rsid w:val="00412963"/>
    <w:rsid w:val="00431B92"/>
    <w:rsid w:val="00432128"/>
    <w:rsid w:val="00464DE4"/>
    <w:rsid w:val="004837F6"/>
    <w:rsid w:val="00495612"/>
    <w:rsid w:val="0054142A"/>
    <w:rsid w:val="0055043D"/>
    <w:rsid w:val="00554051"/>
    <w:rsid w:val="005707FF"/>
    <w:rsid w:val="00576C1A"/>
    <w:rsid w:val="005928CC"/>
    <w:rsid w:val="005942ED"/>
    <w:rsid w:val="005F3C94"/>
    <w:rsid w:val="006079A4"/>
    <w:rsid w:val="00610482"/>
    <w:rsid w:val="00631902"/>
    <w:rsid w:val="0066141B"/>
    <w:rsid w:val="00663D7F"/>
    <w:rsid w:val="0069140F"/>
    <w:rsid w:val="006C414D"/>
    <w:rsid w:val="006C57B8"/>
    <w:rsid w:val="006D7ABD"/>
    <w:rsid w:val="006E005D"/>
    <w:rsid w:val="006E13A0"/>
    <w:rsid w:val="006F1525"/>
    <w:rsid w:val="007270E5"/>
    <w:rsid w:val="00747E02"/>
    <w:rsid w:val="0076625C"/>
    <w:rsid w:val="007857AF"/>
    <w:rsid w:val="007B057E"/>
    <w:rsid w:val="007B5AAD"/>
    <w:rsid w:val="007D5011"/>
    <w:rsid w:val="007E136D"/>
    <w:rsid w:val="0085593F"/>
    <w:rsid w:val="00890B93"/>
    <w:rsid w:val="008D4D39"/>
    <w:rsid w:val="008F3586"/>
    <w:rsid w:val="00904F25"/>
    <w:rsid w:val="009715E6"/>
    <w:rsid w:val="00995921"/>
    <w:rsid w:val="0099655D"/>
    <w:rsid w:val="00996719"/>
    <w:rsid w:val="009D7055"/>
    <w:rsid w:val="009F727E"/>
    <w:rsid w:val="009F7B80"/>
    <w:rsid w:val="00A021D2"/>
    <w:rsid w:val="00A164A6"/>
    <w:rsid w:val="00A22D43"/>
    <w:rsid w:val="00A53639"/>
    <w:rsid w:val="00A61B81"/>
    <w:rsid w:val="00A72815"/>
    <w:rsid w:val="00A95533"/>
    <w:rsid w:val="00AD7877"/>
    <w:rsid w:val="00AE7BDF"/>
    <w:rsid w:val="00B05971"/>
    <w:rsid w:val="00B108CF"/>
    <w:rsid w:val="00B83CAC"/>
    <w:rsid w:val="00B879BF"/>
    <w:rsid w:val="00BA5B3F"/>
    <w:rsid w:val="00BD12FF"/>
    <w:rsid w:val="00BD3EBB"/>
    <w:rsid w:val="00BD4AA2"/>
    <w:rsid w:val="00BF2763"/>
    <w:rsid w:val="00C04A18"/>
    <w:rsid w:val="00C26F36"/>
    <w:rsid w:val="00C27A6B"/>
    <w:rsid w:val="00C46037"/>
    <w:rsid w:val="00C56A55"/>
    <w:rsid w:val="00C62771"/>
    <w:rsid w:val="00C92C69"/>
    <w:rsid w:val="00CB05A0"/>
    <w:rsid w:val="00CB16EF"/>
    <w:rsid w:val="00CC5360"/>
    <w:rsid w:val="00CD4FAC"/>
    <w:rsid w:val="00CF41CA"/>
    <w:rsid w:val="00D064DF"/>
    <w:rsid w:val="00D10A7F"/>
    <w:rsid w:val="00D12ED6"/>
    <w:rsid w:val="00D15DEC"/>
    <w:rsid w:val="00D26200"/>
    <w:rsid w:val="00D305C8"/>
    <w:rsid w:val="00D36C93"/>
    <w:rsid w:val="00D56067"/>
    <w:rsid w:val="00D77E6D"/>
    <w:rsid w:val="00D816D9"/>
    <w:rsid w:val="00D87A33"/>
    <w:rsid w:val="00D9057F"/>
    <w:rsid w:val="00DD4AAF"/>
    <w:rsid w:val="00DE5823"/>
    <w:rsid w:val="00E75C0E"/>
    <w:rsid w:val="00E80FA0"/>
    <w:rsid w:val="00E843F4"/>
    <w:rsid w:val="00E93A3C"/>
    <w:rsid w:val="00ED7C41"/>
    <w:rsid w:val="00F81127"/>
    <w:rsid w:val="00FB1DC5"/>
    <w:rsid w:val="00FC2DB9"/>
    <w:rsid w:val="00FC313A"/>
    <w:rsid w:val="00FD6922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D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ED6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D12ED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Strong">
    <w:name w:val="Strong"/>
    <w:basedOn w:val="DefaultParagraphFont"/>
    <w:uiPriority w:val="99"/>
    <w:qFormat/>
    <w:rsid w:val="00D12ED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ED6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6079A4"/>
    <w:pPr>
      <w:suppressAutoHyphens/>
      <w:overflowPunct w:val="0"/>
      <w:autoSpaceDE w:val="0"/>
    </w:pPr>
    <w:rPr>
      <w:rFonts w:eastAsia="Calibri"/>
      <w:sz w:val="28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6AC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12</Pages>
  <Words>4072</Words>
  <Characters>23217</Characters>
  <Application>Microsoft Office Outlook</Application>
  <DocSecurity>0</DocSecurity>
  <Lines>0</Lines>
  <Paragraphs>0</Paragraphs>
  <ScaleCrop>false</ScaleCrop>
  <Company>Администрация 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2019-12-02T13:52:00Z</cp:lastPrinted>
  <dcterms:created xsi:type="dcterms:W3CDTF">2011-12-12T06:15:00Z</dcterms:created>
  <dcterms:modified xsi:type="dcterms:W3CDTF">2020-12-03T15:05:00Z</dcterms:modified>
</cp:coreProperties>
</file>