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</w:t>
      </w:r>
    </w:p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</w:t>
      </w:r>
      <w:r w:rsidR="00086B0C">
        <w:rPr>
          <w:rFonts w:ascii="Times New Roman" w:hAnsi="Times New Roman" w:cs="Times New Roman"/>
          <w:sz w:val="28"/>
          <w:szCs w:val="28"/>
        </w:rPr>
        <w:t>рограммы Горненского городского поселения</w:t>
      </w:r>
      <w:r w:rsidRPr="004F3350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</w:p>
    <w:p w:rsidR="005A5406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350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086B0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379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86B0C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4F33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350" w:rsidRDefault="004F3350" w:rsidP="005B07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2551"/>
        <w:gridCol w:w="2268"/>
        <w:gridCol w:w="2693"/>
        <w:gridCol w:w="1276"/>
        <w:gridCol w:w="1276"/>
        <w:gridCol w:w="1276"/>
        <w:gridCol w:w="1275"/>
        <w:gridCol w:w="1276"/>
        <w:gridCol w:w="1418"/>
      </w:tblGrid>
      <w:tr w:rsidR="004F3350" w:rsidTr="003A742F">
        <w:tc>
          <w:tcPr>
            <w:tcW w:w="534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F93BA1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соисполнитель, участник (должность/</w:t>
            </w:r>
            <w:proofErr w:type="gramEnd"/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ФИО)</w:t>
            </w:r>
            <w:proofErr w:type="gramEnd"/>
          </w:p>
        </w:tc>
        <w:tc>
          <w:tcPr>
            <w:tcW w:w="2693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реализации </w:t>
            </w:r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дата начала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реализа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Расходы бюджета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неосвоения</w:t>
            </w:r>
          </w:p>
        </w:tc>
      </w:tr>
      <w:tr w:rsidR="004F3350" w:rsidTr="003A742F">
        <w:tc>
          <w:tcPr>
            <w:tcW w:w="534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50" w:rsidRPr="004F3350" w:rsidRDefault="003A742F" w:rsidP="004F33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textWrapping" w:clear="all"/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24"/>
        <w:gridCol w:w="2295"/>
        <w:gridCol w:w="2693"/>
        <w:gridCol w:w="1276"/>
        <w:gridCol w:w="1276"/>
        <w:gridCol w:w="1276"/>
        <w:gridCol w:w="1275"/>
        <w:gridCol w:w="1276"/>
        <w:gridCol w:w="1418"/>
      </w:tblGrid>
      <w:tr w:rsidR="00B76813" w:rsidRPr="00F93BA1" w:rsidTr="003A742F">
        <w:trPr>
          <w:trHeight w:val="235"/>
          <w:tblHeader/>
        </w:trPr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9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76813" w:rsidTr="003A742F">
        <w:tc>
          <w:tcPr>
            <w:tcW w:w="534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24" w:type="dxa"/>
          </w:tcPr>
          <w:p w:rsidR="00F93BA1" w:rsidRPr="003A742F" w:rsidRDefault="00F93BA1" w:rsidP="00170C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1.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«Создание благоприятных условий   для  привлечения инвестиций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  </w:t>
            </w:r>
            <w:proofErr w:type="spellStart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Горненскогм</w:t>
            </w:r>
            <w:proofErr w:type="spellEnd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городском  поселении</w:t>
            </w:r>
          </w:p>
        </w:tc>
        <w:tc>
          <w:tcPr>
            <w:tcW w:w="2295" w:type="dxa"/>
          </w:tcPr>
          <w:p w:rsidR="00F93BA1" w:rsidRPr="003A742F" w:rsidRDefault="00523714" w:rsidP="005237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>Горненского городского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4F3350" w:rsidRPr="003A742F" w:rsidRDefault="003A742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1.1.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благоприятной для инвестиций административной среды на те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F93BA1" w:rsidRPr="003A742F" w:rsidRDefault="00170CFA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Осуществление работы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по 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вестициям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Организация инвестиционного</w:t>
            </w:r>
            <w:r w:rsidRPr="003A742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процесса и привлечение инвестиций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350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 Взаимодействие с Агентством инвестиционного развития Ростовской области и Региональной корпорацией развития Ростовской области по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совместному привлечению инвесторов на территорию 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23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37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337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 Создание условий для реализации инвестиционных проектов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1.Формирование и ведение реестра инвестиционных проектов муниципального образования</w:t>
            </w:r>
          </w:p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2.Организация сопровождения и мониторинг инвестиционных проектов, имеющих социально- экономическое значение для развития Горненского городского поселения.</w:t>
            </w:r>
          </w:p>
          <w:p w:rsidR="00233794" w:rsidRPr="003A742F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Актуализация банка данных инвестиционных площадок.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1.3.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«Формирование благоприятного инвестиционног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имиджа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 Взаимодействие с Агентством инвестиционного развития Ростовской области.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 Освещение инвестиционной деятельности, осуществляемой в Красносулинском районе, в средствах массовой информации.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 Организация и проведение выставочно-ярмарочных мероприятий, форумов; организация коллективных экспозиций /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стендов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выставочно-ярмарочных мероприятий, форумов, конференций, презентаций, фестивалей, направленных 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на повышение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конкурентоспособ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ности и инвестиционной привлекательности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Горненского городского поселения.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«Стимулирование инвестиционной деяте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льности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Размещение 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истрации Горненского городского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 мерах государственной поддержки, оказываемой предприятиям, реализующим инвестиционные проекты;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публичности информации об инвестиционном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тенциале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посредством различных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ресурсов.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3. Поощрение инициаторов инвестиционных проектов и предприятий, достигших значительных результатов в освоении инвестиций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1.5. «Содействие в реализации проектов с применением механизмов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Организация оказа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 методической, консультацион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ной поддержки частным инвесторам (инициаторам инвестиционных проектов)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вопросам, связанным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ГЧП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реестра проектных инициатив, возможных к реализации с применением механизма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потенциальных инвесторов к обучению, проводимому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областном и федеральном уровне,  по вопросам применения механизмов ГЧП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9544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Контрольное соб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ытие муниципальной программы 1.1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5E6705" w:rsidRDefault="00233794" w:rsidP="005E6705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</w:pP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>На официальном сайте Администрации Красносулинского района размещен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 xml:space="preserve">информация  </w:t>
            </w:r>
            <w:r w:rsidRPr="005E6705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по вопросам, связанным с ГЧП</w:t>
            </w:r>
            <w:r w:rsidRPr="005E6705"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2.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«Развитие субъектов малого и среднего предпринимат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ельства в Горненском городском поселении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166C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2.1.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Упрощение доступа субъектов малого и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среднего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включая индивидуальных предпринимателей к льготному финансированию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поселения, банковские учреждения,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 Местного Развития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Привлечение субъектов малого и среднего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к участию в федеральных, областных и районных программах льготного кредитования (Ростовское региональное агентство поддержки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НКО «Гарантийный фонд РО», АО «Региональная лизинговая компания» Ростовской области, Микро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кредитная компания Фонд местного развития Красносулинского района);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Содействие в развитии системы кооперации и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субконтрактации</w:t>
            </w:r>
            <w:proofErr w:type="spell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малых и средних предприятий с целью оптимизации процесса производства и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повышения конкурентоспособности, как на уровне предприятия, так и на уровне региона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2.2. «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конференций, семинаров, «круглых столов» по вопросам развития малого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среднего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ства, 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нформационное и консультационное сопро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вождение предпринимателей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Расширение доступа субъектов МСП к консультационным услугам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правовой защиты субъектов МСП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Оказание содействия в организации собственного дела  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молодежи и  гражданам, испытывающим проблемы с трудоустройством.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4. Правовая помощь субъектам малого и среднего бизнеса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2.3.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«Проведение мероприятий, направленных на вовлечение молодежи и неработающих  в 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скую деятельность, поощрение лучших предп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инициатив»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Ростовской области «Центр занятости г. Красный Сулин»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Популяризация предпринимательской деятельности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(в том числе через семинары, круглые столы, конференции, выставки); </w:t>
            </w:r>
          </w:p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Формирование положительного образа предпринимателя и спроса населения района на товары и услуги, производимые предприятиями района;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Стимулирование молодежного предпринимательства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активного участия молодежи в работе.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Пропаганда легального предпринимательства и сокращение неформальной занятости;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Популяризация самозанятости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E36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платформы для субъекто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малого и 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тельства, ориентированной на поддержку производственной и сбытовой деятельности субъектов малого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тельства»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«МФЦ Красносулинского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Красносулинское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Содействие в актуализации данных в аналитической системе для малого и среднего бизнеса «Бизнес-навигатор МСП»;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механизма предоставления государственных услуг по принципу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одного окна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2.5.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«Разви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тие социального предприниматель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поселения, управление образования Красносулинского района, государственное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«Центр занятости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селения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расный Сулин 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 Взаимодействие с институтами развития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сфере социального предпринимательства (Общероссийская общественная организация МСП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«Опора России»), 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Популяризация социального предпринимательства;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субъектов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МСП к участию в благотворительных акциях;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4. Повышение качества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бизнес – среды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4" w:type="dxa"/>
          </w:tcPr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потребительского рынка и </w:t>
            </w:r>
          </w:p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защита прав </w:t>
            </w:r>
          </w:p>
          <w:p w:rsidR="00233794" w:rsidRPr="003A742F" w:rsidRDefault="00233794" w:rsidP="00F00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потре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бителей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.1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оздание новых объектов розничной торговли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Создание «банка идей», включающих информацию о свободных бизне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нишах в сфере потребительского рынка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Развитие локальных торговых сетей.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Стимулирование развития торговли в малых и отдаленных населенных пунктах.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Сохранение и развитие формата розничных рынков и ярмарок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C911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.2.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Содействие в создании на тер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ритории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новых объектов общественного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1.Поддержка инвестиционных проектов в открытии предприятий, осуществляющих доставку продукции собственного производства по заказам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потребителей;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Поиск и развитие новых, более эффективных методов обслуживания населения, таких как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ланчей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 реализация готовой продукции через отделы кулинарии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Развитие сферы общественного питания в сегменте кафе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 ресторанов сре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дней ценовой категории.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3.3 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Содействие в расширении спектра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бытовых услуг, предоставляемых на территории 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Привлечение сетевых предприятий бытового обслуживания</w:t>
            </w:r>
          </w:p>
          <w:p w:rsidR="00233794" w:rsidRPr="003A742F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Формирование перечня приоритетных и востребованных направлений в развитии предприятий бытового обслуживания, направление адресных предложений потенциальным инвесторам и заинтересованным лицам 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3.4.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мероприятий, направленных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обеспечение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аселения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качественными товарами, работами и услугами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выявлению контрафактной продукции, прод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аваемой в Горненском городском поселении,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пресечение несанкционированной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торговли на 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Популяризация бренда «Сделано на Дону»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предприятий и организаций Горненского городского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поселенияк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прохождению добровольной сертификации «Сделано на Дону»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3.5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Создание эффективной системы межведомственного взаимодействия, направленного на защите прав потребителей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истрация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., Территориальный отдел Управления Роспотребнадзора по Ростовской области </w:t>
            </w: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в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.г. Каменске-Шахтинском, Донецке, г. Гуково, г. Зверево, </w:t>
            </w:r>
          </w:p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г.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Красном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 Сулине, Красносулинском, Каменском </w:t>
            </w:r>
          </w:p>
          <w:p w:rsidR="00233794" w:rsidRPr="003A742F" w:rsidRDefault="00233794" w:rsidP="000F11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районах, управление образование 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Организация работы общественной приемной по защите прав потребителей в Горненском городском поселении.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Проведение мероприятий, направленных на повышение информированности потребителей о своих правах.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 Проведение семинаров для субъектов МСП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 соблюдения законодательства по ЗПП, с приглашением представителей Роспотребнадзора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Привлечение учащихся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Красносулинского района к участию в конкурсах и олимпиадах по тематике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защиты прав потребителей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F84A51" w:rsidRDefault="00F84A51" w:rsidP="000F1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A51" w:rsidRDefault="00F84A51" w:rsidP="005B0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5B07E9">
        <w:rPr>
          <w:rFonts w:ascii="Times New Roman" w:hAnsi="Times New Roman" w:cs="Times New Roman"/>
          <w:sz w:val="28"/>
          <w:szCs w:val="28"/>
        </w:rPr>
        <w:t>Горненского городского поселения                                                     П.Ю. Корчагин</w:t>
      </w:r>
    </w:p>
    <w:p w:rsidR="00D45AEA" w:rsidRPr="00D45AEA" w:rsidRDefault="00D45AEA" w:rsidP="00E91957">
      <w:pPr>
        <w:tabs>
          <w:tab w:val="left" w:pos="4457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5AEA" w:rsidRPr="00D45AEA" w:rsidSect="00E91957">
      <w:pgSz w:w="16838" w:h="11906" w:orient="landscape"/>
      <w:pgMar w:top="426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350"/>
    <w:rsid w:val="000409E5"/>
    <w:rsid w:val="00086B0C"/>
    <w:rsid w:val="000E3E86"/>
    <w:rsid w:val="000F11C3"/>
    <w:rsid w:val="00152C49"/>
    <w:rsid w:val="00157876"/>
    <w:rsid w:val="00166C23"/>
    <w:rsid w:val="00170CFA"/>
    <w:rsid w:val="00233794"/>
    <w:rsid w:val="002B01A2"/>
    <w:rsid w:val="002B5B50"/>
    <w:rsid w:val="002B71F6"/>
    <w:rsid w:val="002E11D7"/>
    <w:rsid w:val="00340C78"/>
    <w:rsid w:val="00356F21"/>
    <w:rsid w:val="003A742F"/>
    <w:rsid w:val="00422526"/>
    <w:rsid w:val="004338F1"/>
    <w:rsid w:val="00471CAA"/>
    <w:rsid w:val="00486DBC"/>
    <w:rsid w:val="004E389C"/>
    <w:rsid w:val="004F3350"/>
    <w:rsid w:val="00523714"/>
    <w:rsid w:val="00530F9C"/>
    <w:rsid w:val="00556D34"/>
    <w:rsid w:val="00571EC8"/>
    <w:rsid w:val="00577867"/>
    <w:rsid w:val="005A5406"/>
    <w:rsid w:val="005B07E9"/>
    <w:rsid w:val="005C1E7D"/>
    <w:rsid w:val="005E6705"/>
    <w:rsid w:val="00623232"/>
    <w:rsid w:val="00623D0D"/>
    <w:rsid w:val="0067268D"/>
    <w:rsid w:val="00740484"/>
    <w:rsid w:val="00746295"/>
    <w:rsid w:val="007D2C9B"/>
    <w:rsid w:val="00807931"/>
    <w:rsid w:val="00813C48"/>
    <w:rsid w:val="008779E7"/>
    <w:rsid w:val="00885EF3"/>
    <w:rsid w:val="008E5E30"/>
    <w:rsid w:val="00912BC7"/>
    <w:rsid w:val="00935242"/>
    <w:rsid w:val="00936904"/>
    <w:rsid w:val="00936B95"/>
    <w:rsid w:val="0095440F"/>
    <w:rsid w:val="00A17260"/>
    <w:rsid w:val="00A447EC"/>
    <w:rsid w:val="00AB7BB3"/>
    <w:rsid w:val="00B76813"/>
    <w:rsid w:val="00B85629"/>
    <w:rsid w:val="00BB1544"/>
    <w:rsid w:val="00C549B1"/>
    <w:rsid w:val="00C911BF"/>
    <w:rsid w:val="00D45AEA"/>
    <w:rsid w:val="00E36FE3"/>
    <w:rsid w:val="00E73672"/>
    <w:rsid w:val="00E91957"/>
    <w:rsid w:val="00F00C63"/>
    <w:rsid w:val="00F84A51"/>
    <w:rsid w:val="00F93BA1"/>
    <w:rsid w:val="00FE2707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3EB1-4E7B-4F8E-BF78-26E10C2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Admin</cp:lastModifiedBy>
  <cp:revision>31</cp:revision>
  <cp:lastPrinted>2020-07-27T07:49:00Z</cp:lastPrinted>
  <dcterms:created xsi:type="dcterms:W3CDTF">2020-07-27T10:27:00Z</dcterms:created>
  <dcterms:modified xsi:type="dcterms:W3CDTF">2021-10-13T11:31:00Z</dcterms:modified>
</cp:coreProperties>
</file>